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Fonts w:ascii="微软雅黑" w:hAnsi="微软雅黑" w:eastAsia="微软雅黑" w:cs="微软雅黑"/>
          <w:color w:val="333333"/>
          <w:sz w:val="32"/>
          <w:szCs w:val="32"/>
          <w:bdr w:val="none" w:color="auto" w:sz="0" w:space="0"/>
          <w:shd w:val="clear" w:fill="FFFFFF"/>
        </w:rPr>
        <w:t>财政部 税务总局 科技部</w:t>
      </w:r>
    </w:p>
    <w:p>
      <w:pPr>
        <w:keepNext w:val="0"/>
        <w:keepLines w:val="0"/>
        <w:widowControl/>
        <w:suppressLineNumbers w:val="0"/>
        <w:pBdr>
          <w:top w:val="single" w:color="DEDCD8" w:sz="6" w:space="0"/>
          <w:left w:val="single" w:color="DEDCD8" w:sz="6" w:space="0"/>
          <w:bottom w:val="single" w:color="DEDCD8" w:sz="6" w:space="0"/>
          <w:right w:val="single" w:color="DEDCD8" w:sz="6" w:space="0"/>
        </w:pBdr>
        <w:shd w:val="clear" w:fill="FFFFFF"/>
        <w:spacing w:before="0" w:beforeAutospacing="0" w:after="0" w:afterAutospacing="0"/>
        <w:ind w:left="0" w:right="0"/>
        <w:jc w:val="center"/>
        <w:rPr>
          <w:rFonts w:hint="eastAsia" w:ascii="微软雅黑" w:hAnsi="微软雅黑" w:eastAsia="微软雅黑" w:cs="微软雅黑"/>
          <w:color w:val="333333"/>
          <w:kern w:val="0"/>
          <w:sz w:val="32"/>
          <w:szCs w:val="32"/>
          <w:shd w:val="clear" w:fill="FFFFFF"/>
          <w:lang w:val="en-US" w:eastAsia="zh-CN" w:bidi="ar"/>
        </w:rPr>
      </w:pPr>
      <w:r>
        <w:rPr>
          <w:rFonts w:hint="eastAsia" w:ascii="微软雅黑" w:hAnsi="微软雅黑" w:eastAsia="微软雅黑" w:cs="微软雅黑"/>
          <w:color w:val="333333"/>
          <w:kern w:val="0"/>
          <w:sz w:val="32"/>
          <w:szCs w:val="32"/>
          <w:shd w:val="clear" w:fill="FFFFFF"/>
          <w:lang w:val="en-US" w:eastAsia="zh-CN" w:bidi="ar"/>
        </w:rPr>
        <w:t>关于科技人员取得职务科技成果转化现金奖励有关个人所得税政策的通知</w:t>
      </w:r>
    </w:p>
    <w:p>
      <w:pPr>
        <w:keepNext w:val="0"/>
        <w:keepLines w:val="0"/>
        <w:widowControl/>
        <w:suppressLineNumbers w:val="0"/>
        <w:pBdr>
          <w:top w:val="single" w:color="DEDCD8" w:sz="6" w:space="0"/>
          <w:left w:val="single" w:color="DEDCD8" w:sz="6" w:space="0"/>
          <w:bottom w:val="single" w:color="DEDCD8" w:sz="6" w:space="0"/>
          <w:right w:val="single" w:color="DEDCD8" w:sz="6" w:space="0"/>
        </w:pBdr>
        <w:shd w:val="clear" w:fill="FFFFFF"/>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b w:val="0"/>
          <w:color w:val="666666"/>
          <w:kern w:val="0"/>
          <w:sz w:val="21"/>
          <w:szCs w:val="21"/>
          <w:shd w:val="clear" w:fill="FFFFFF"/>
          <w:lang w:val="en-US" w:eastAsia="zh-CN" w:bidi="ar"/>
        </w:rPr>
        <w:t>财税〔2018〕58号</w:t>
      </w:r>
    </w:p>
    <w:p>
      <w:pPr>
        <w:keepNext w:val="0"/>
        <w:keepLines w:val="0"/>
        <w:widowControl/>
        <w:suppressLineNumbers w:val="0"/>
        <w:pBdr>
          <w:top w:val="none" w:color="auto" w:sz="0" w:space="0"/>
          <w:bottom w:val="single" w:color="DEDCD8" w:sz="6" w:space="0"/>
        </w:pBdr>
        <w:shd w:val="clear" w:fill="FFFFFF"/>
        <w:spacing w:before="210" w:beforeAutospacing="0" w:after="21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vanish/>
          <w:color w:val="9A9791"/>
          <w:kern w:val="0"/>
          <w:sz w:val="21"/>
          <w:szCs w:val="21"/>
          <w:shd w:val="clear" w:fill="FFFFFF"/>
          <w:lang w:val="en-US" w:eastAsia="zh-CN" w:bidi="ar"/>
        </w:rPr>
        <w:t>2018-05-29 18:57:56</w:t>
      </w:r>
      <w:r>
        <w:rPr>
          <w:rFonts w:hint="eastAsia" w:ascii="微软雅黑" w:hAnsi="微软雅黑" w:eastAsia="微软雅黑" w:cs="微软雅黑"/>
          <w:color w:val="333333"/>
          <w:kern w:val="0"/>
          <w:sz w:val="24"/>
          <w:szCs w:val="24"/>
          <w:shd w:val="clear" w:fill="FFFFFF"/>
          <w:lang w:val="en-US" w:eastAsia="zh-CN" w:bidi="ar"/>
        </w:rPr>
        <w:t xml:space="preserve"> </w:t>
      </w:r>
    </w:p>
    <w:p>
      <w:pPr>
        <w:keepNext w:val="0"/>
        <w:keepLines w:val="0"/>
        <w:widowControl/>
        <w:suppressLineNumbers w:val="0"/>
        <w:pBdr>
          <w:top w:val="none" w:color="auto" w:sz="0" w:space="0"/>
          <w:bottom w:val="none" w:color="auto" w:sz="0" w:space="0"/>
        </w:pBdr>
        <w:shd w:val="clear" w:fill="FFFFFF"/>
        <w:spacing w:before="210" w:beforeAutospacing="0" w:after="210" w:afterAutospacing="0"/>
        <w:ind w:left="0" w:right="0"/>
        <w:jc w:val="left"/>
        <w:rPr>
          <w:rFonts w:hint="eastAsia" w:ascii="微软雅黑" w:hAnsi="微软雅黑" w:eastAsia="微软雅黑" w:cs="微软雅黑"/>
          <w:color w:val="333333"/>
          <w:sz w:val="24"/>
          <w:szCs w:val="24"/>
        </w:rPr>
      </w:pPr>
      <w:bookmarkStart w:id="0" w:name="_GoBack"/>
      <w:bookmarkEnd w:id="0"/>
      <w:r>
        <w:rPr>
          <w:rFonts w:hint="eastAsia" w:ascii="微软雅黑" w:hAnsi="微软雅黑" w:eastAsia="微软雅黑" w:cs="微软雅黑"/>
          <w:color w:val="333333"/>
          <w:kern w:val="0"/>
          <w:sz w:val="24"/>
          <w:szCs w:val="24"/>
          <w:u w:val="none"/>
          <w:shd w:val="clear" w:fill="FFFFFF"/>
          <w:lang w:val="en-US" w:eastAsia="zh-CN" w:bidi="ar"/>
        </w:rPr>
        <w:fldChar w:fldCharType="begin"/>
      </w:r>
      <w:r>
        <w:rPr>
          <w:rFonts w:hint="eastAsia" w:ascii="微软雅黑" w:hAnsi="微软雅黑" w:eastAsia="微软雅黑" w:cs="微软雅黑"/>
          <w:color w:val="333333"/>
          <w:kern w:val="0"/>
          <w:sz w:val="24"/>
          <w:szCs w:val="24"/>
          <w:u w:val="none"/>
          <w:shd w:val="clear" w:fill="FFFFFF"/>
          <w:lang w:val="en-US" w:eastAsia="zh-CN" w:bidi="ar"/>
        </w:rPr>
        <w:instrText xml:space="preserve"> HYPERLINK "http://www.chinatax.gov.cn/n810341/n810755/c3486562/content.html" \t "http://www.chinatax.gov.cn/n810341/n810755/c3486562/_blank" </w:instrText>
      </w:r>
      <w:r>
        <w:rPr>
          <w:rFonts w:hint="eastAsia" w:ascii="微软雅黑" w:hAnsi="微软雅黑" w:eastAsia="微软雅黑" w:cs="微软雅黑"/>
          <w:color w:val="333333"/>
          <w:kern w:val="0"/>
          <w:sz w:val="24"/>
          <w:szCs w:val="24"/>
          <w:u w:val="none"/>
          <w:shd w:val="clear" w:fill="FFFFFF"/>
          <w:lang w:val="en-US" w:eastAsia="zh-CN" w:bidi="ar"/>
        </w:rPr>
        <w:fldChar w:fldCharType="separate"/>
      </w:r>
      <w:r>
        <w:rPr>
          <w:rFonts w:hint="eastAsia" w:ascii="微软雅黑" w:hAnsi="微软雅黑" w:eastAsia="微软雅黑" w:cs="微软雅黑"/>
          <w:color w:val="333333"/>
          <w:kern w:val="0"/>
          <w:sz w:val="24"/>
          <w:szCs w:val="24"/>
          <w:u w:val="none"/>
          <w:shd w:val="clear" w:fill="FFFFFF"/>
          <w:lang w:val="en-US" w:eastAsia="zh-CN" w:bidi="ar"/>
        </w:rPr>
        <w:fldChar w:fldCharType="end"/>
      </w:r>
    </w:p>
    <w:p>
      <w:pPr>
        <w:keepNext w:val="0"/>
        <w:keepLines w:val="0"/>
        <w:widowControl/>
        <w:suppressLineNumbers w:val="0"/>
        <w:pBdr>
          <w:top w:val="none" w:color="auto" w:sz="0" w:space="0"/>
          <w:bottom w:val="none" w:color="auto" w:sz="0" w:space="0"/>
        </w:pBdr>
        <w:shd w:val="clear" w:fill="FFFFFF"/>
        <w:spacing w:before="210" w:beforeAutospacing="0" w:after="21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kern w:val="0"/>
          <w:sz w:val="24"/>
          <w:szCs w:val="24"/>
          <w:shd w:val="clear" w:fill="FFFFFF"/>
          <w:lang w:val="en-US" w:eastAsia="zh-CN" w:bidi="ar"/>
        </w:rPr>
        <w:fldChar w:fldCharType="begin"/>
      </w:r>
      <w:r>
        <w:rPr>
          <w:rFonts w:hint="eastAsia" w:ascii="微软雅黑" w:hAnsi="微软雅黑" w:eastAsia="微软雅黑" w:cs="微软雅黑"/>
          <w:kern w:val="0"/>
          <w:sz w:val="24"/>
          <w:szCs w:val="24"/>
          <w:shd w:val="clear" w:fill="FFFFFF"/>
          <w:lang w:val="en-US" w:eastAsia="zh-CN" w:bidi="ar"/>
        </w:rPr>
        <w:instrText xml:space="preserve"> HYPERLINK "http://www.chinatax.gov.cn/n810341/n810755/c3486562/javascript:;" \o "分享到微信" </w:instrText>
      </w:r>
      <w:r>
        <w:rPr>
          <w:rFonts w:hint="eastAsia" w:ascii="微软雅黑" w:hAnsi="微软雅黑" w:eastAsia="微软雅黑" w:cs="微软雅黑"/>
          <w:kern w:val="0"/>
          <w:sz w:val="24"/>
          <w:szCs w:val="24"/>
          <w:shd w:val="clear" w:fill="FFFFFF"/>
          <w:lang w:val="en-US" w:eastAsia="zh-CN" w:bidi="ar"/>
        </w:rPr>
        <w:fldChar w:fldCharType="separate"/>
      </w:r>
      <w:r>
        <w:rPr>
          <w:rStyle w:val="7"/>
          <w:rFonts w:hint="eastAsia" w:ascii="微软雅黑" w:hAnsi="微软雅黑" w:eastAsia="微软雅黑" w:cs="微软雅黑"/>
          <w:sz w:val="24"/>
          <w:szCs w:val="24"/>
          <w:shd w:val="clear" w:fill="FFFFFF"/>
        </w:rPr>
        <w:t> </w:t>
      </w:r>
      <w:r>
        <w:rPr>
          <w:rFonts w:hint="eastAsia" w:ascii="微软雅黑" w:hAnsi="微软雅黑" w:eastAsia="微软雅黑" w:cs="微软雅黑"/>
          <w:kern w:val="0"/>
          <w:sz w:val="24"/>
          <w:szCs w:val="24"/>
          <w:shd w:val="clear" w:fill="FFFFFF"/>
          <w:lang w:val="en-US" w:eastAsia="zh-CN" w:bidi="ar"/>
        </w:rPr>
        <w:fldChar w:fldCharType="end"/>
      </w:r>
      <w:r>
        <w:rPr>
          <w:rFonts w:hint="eastAsia" w:ascii="微软雅黑" w:hAnsi="微软雅黑" w:eastAsia="微软雅黑" w:cs="微软雅黑"/>
          <w:color w:val="333333"/>
          <w:kern w:val="0"/>
          <w:sz w:val="24"/>
          <w:szCs w:val="24"/>
          <w:shd w:val="clear" w:fill="FFFFFF"/>
          <w:lang w:val="en-US" w:eastAsia="zh-CN" w:bidi="ar"/>
        </w:rPr>
        <w:t xml:space="preserve"> </w:t>
      </w:r>
      <w:r>
        <w:rPr>
          <w:rFonts w:hint="eastAsia" w:ascii="微软雅黑" w:hAnsi="微软雅黑" w:eastAsia="微软雅黑" w:cs="微软雅黑"/>
          <w:kern w:val="0"/>
          <w:sz w:val="24"/>
          <w:szCs w:val="24"/>
          <w:shd w:val="clear" w:fill="FFFFFF"/>
          <w:lang w:val="en-US" w:eastAsia="zh-CN" w:bidi="ar"/>
        </w:rPr>
        <w:fldChar w:fldCharType="begin"/>
      </w:r>
      <w:r>
        <w:rPr>
          <w:rFonts w:hint="eastAsia" w:ascii="微软雅黑" w:hAnsi="微软雅黑" w:eastAsia="微软雅黑" w:cs="微软雅黑"/>
          <w:kern w:val="0"/>
          <w:sz w:val="24"/>
          <w:szCs w:val="24"/>
          <w:shd w:val="clear" w:fill="FFFFFF"/>
          <w:lang w:val="en-US" w:eastAsia="zh-CN" w:bidi="ar"/>
        </w:rPr>
        <w:instrText xml:space="preserve"> HYPERLINK "http://www.chinatax.gov.cn/n810341/n810755/c3486562/javascript:;" \o "分享到新浪微博" </w:instrText>
      </w:r>
      <w:r>
        <w:rPr>
          <w:rFonts w:hint="eastAsia" w:ascii="微软雅黑" w:hAnsi="微软雅黑" w:eastAsia="微软雅黑" w:cs="微软雅黑"/>
          <w:kern w:val="0"/>
          <w:sz w:val="24"/>
          <w:szCs w:val="24"/>
          <w:shd w:val="clear" w:fill="FFFFFF"/>
          <w:lang w:val="en-US" w:eastAsia="zh-CN" w:bidi="ar"/>
        </w:rPr>
        <w:fldChar w:fldCharType="separate"/>
      </w:r>
      <w:r>
        <w:rPr>
          <w:rStyle w:val="7"/>
          <w:rFonts w:hint="eastAsia" w:ascii="微软雅黑" w:hAnsi="微软雅黑" w:eastAsia="微软雅黑" w:cs="微软雅黑"/>
          <w:sz w:val="24"/>
          <w:szCs w:val="24"/>
          <w:shd w:val="clear" w:fill="FFFFFF"/>
        </w:rPr>
        <w:t> </w:t>
      </w:r>
      <w:r>
        <w:rPr>
          <w:rFonts w:hint="eastAsia" w:ascii="微软雅黑" w:hAnsi="微软雅黑" w:eastAsia="微软雅黑" w:cs="微软雅黑"/>
          <w:kern w:val="0"/>
          <w:sz w:val="24"/>
          <w:szCs w:val="24"/>
          <w:shd w:val="clear" w:fill="FFFFFF"/>
          <w:lang w:val="en-US" w:eastAsia="zh-CN" w:bidi="ar"/>
        </w:rPr>
        <w:fldChar w:fldCharType="end"/>
      </w:r>
      <w:r>
        <w:rPr>
          <w:rFonts w:hint="eastAsia" w:ascii="微软雅黑" w:hAnsi="微软雅黑" w:eastAsia="微软雅黑" w:cs="微软雅黑"/>
          <w:color w:val="333333"/>
          <w:kern w:val="0"/>
          <w:sz w:val="24"/>
          <w:szCs w:val="24"/>
          <w:shd w:val="clear" w:fill="FFFFFF"/>
          <w:lang w:val="en-US" w:eastAsia="zh-CN" w:bidi="ar"/>
        </w:rPr>
        <w:t xml:space="preserve"> </w:t>
      </w:r>
    </w:p>
    <w:p>
      <w:pPr>
        <w:pStyle w:val="3"/>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各省、自治区、直辖市、计划单列市财政厅（局）、地方税务局、科技厅（委、局），新疆生产建设兵团财政局、科技局：</w:t>
      </w:r>
    </w:p>
    <w:p>
      <w:pPr>
        <w:pStyle w:val="3"/>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为进一步支持国家大众创业、万众创新战略的实施，促进科技成果转化，现将科技人员取得职务科技成果转化现金奖励有关个人所得税政策通知如下：</w:t>
      </w:r>
    </w:p>
    <w:p>
      <w:pPr>
        <w:pStyle w:val="3"/>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一、依法批准设立的非营利性研究开发机构和高等学校（以下简称非营利性科研机构和高校）根据《中华人民共和国促进科技成果转化法》规定，从职务科技成果转化收入中给予科技人员的现金奖励，可减按50%计入科技人员当月“工资、薪金所得”，依法缴纳个人所得税。</w:t>
      </w:r>
    </w:p>
    <w:p>
      <w:pPr>
        <w:pStyle w:val="3"/>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二、非营利性科研机构和高校包括国家设立的科研机构和高校、民办非营利性科研机构和高校。</w:t>
      </w:r>
    </w:p>
    <w:p>
      <w:pPr>
        <w:pStyle w:val="3"/>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三、国家设立的科研机构和高校是指利用财政性资金设立的、取得《事业单位法人证书》的科研机构和公办高校，包括中央和地方所属科研机构和高校。</w:t>
      </w:r>
    </w:p>
    <w:p>
      <w:pPr>
        <w:pStyle w:val="3"/>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四、民办非营利性科研机构和高校，是指同时满足以下条件的科研机构和高校：</w:t>
      </w:r>
    </w:p>
    <w:p>
      <w:pPr>
        <w:pStyle w:val="3"/>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（一）根据《民办非企业单位登记管理暂行条例》在民政部门登记，并取得《民办非企业单位登记证书》。</w:t>
      </w:r>
    </w:p>
    <w:p>
      <w:pPr>
        <w:pStyle w:val="3"/>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二）对于民办非营利性科研机构，其《民办非企业单位登记证书》记载的业务范围应属于“科学研究与技术开发、成果转让、科技咨询与服务、科技成果评估”范围。对业务范围存在争议的，由税务机关转请县级（含）以上科技行政主管部门确认。</w:t>
      </w:r>
    </w:p>
    <w:p>
      <w:pPr>
        <w:pStyle w:val="3"/>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对于民办非营利性高校，应取得教育主管部门颁发的《民办学校办学许可证》，《民办学校办学许可证》记载学校类型为“高等学校”。</w:t>
      </w:r>
    </w:p>
    <w:p>
      <w:pPr>
        <w:pStyle w:val="3"/>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（三）经认定取得企业所得税非营利组织免税资格。</w:t>
      </w:r>
    </w:p>
    <w:p>
      <w:pPr>
        <w:pStyle w:val="3"/>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五、科技人员享受本通知规定税收优惠政策，须同时符合以下条件：</w:t>
      </w:r>
    </w:p>
    <w:p>
      <w:pPr>
        <w:pStyle w:val="3"/>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一）科技人员是指非营利性科研机构和高校中对完成或转化职务科技成果作出重要贡献的人员。非营利性科研机构和高校应按规定公示有关科技人员名单及相关信息（国防专利转化除外），具体公示办法由科技部会同财政部、税务总局制定。</w:t>
      </w:r>
    </w:p>
    <w:p>
      <w:pPr>
        <w:pStyle w:val="3"/>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（二）科技成果是指专利技术（含国防专利）、计算机软件著作权、集成电路布图设计专有权、植物新品种权、生物医药新品种，以及科技部、财政部、税务总局确定的其他技术成果。</w:t>
      </w:r>
    </w:p>
    <w:p>
      <w:pPr>
        <w:pStyle w:val="3"/>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（三）科技成果转化是指非营利性科研机构和高校向他人转让科技成果或者许可他人使用科技成果。现金奖励是指非营利性科研机构和高校在取得科技成果转化收入三年（36个月）内奖励给科技人员的现金。</w:t>
      </w:r>
    </w:p>
    <w:p>
      <w:pPr>
        <w:pStyle w:val="3"/>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（四）非营利性科研机构和高校转化科技成果，应当签订技术合同，并根据《技术合同认定登记管理办法》，在技术合同登记机构进行审核登记，并取得技术合同认定登记证明。</w:t>
      </w:r>
    </w:p>
    <w:p>
      <w:pPr>
        <w:pStyle w:val="3"/>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非营利性科研机构和高校应健全科技成果转化的资金核算，不得将正常工资、奖金等收入列入科技人员职务科技成果转化现金奖励享受税收优惠。</w:t>
      </w:r>
    </w:p>
    <w:p>
      <w:pPr>
        <w:pStyle w:val="3"/>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六、非营利性科研机构和高校向科技人员发放现金奖励时，应按个人所得税法规定代扣代缴个人所得税，并按规定向税务机关履行备案手续。</w:t>
      </w:r>
    </w:p>
    <w:p>
      <w:pPr>
        <w:pStyle w:val="3"/>
        <w:keepNext w:val="0"/>
        <w:keepLines w:val="0"/>
        <w:widowControl/>
        <w:suppressLineNumbers w:val="0"/>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七、本通知自2018年7月1日起施行。本通知施行前非营利性科研机构和高校取得的科技成果转化收入，自施行后36个月内给科技人员发放现金奖励，符合本通知规定的其他条件的，适用本通知。</w:t>
      </w:r>
    </w:p>
    <w:p>
      <w:pPr>
        <w:pStyle w:val="3"/>
        <w:keepNext w:val="0"/>
        <w:keepLines w:val="0"/>
        <w:widowControl/>
        <w:suppressLineNumbers w:val="0"/>
        <w:spacing w:before="0" w:beforeAutospacing="0" w:after="0" w:afterAutospacing="0" w:line="540"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财政部 税务总局 科技部</w:t>
      </w:r>
    </w:p>
    <w:p>
      <w:pPr>
        <w:pStyle w:val="3"/>
        <w:keepNext w:val="0"/>
        <w:keepLines w:val="0"/>
        <w:widowControl/>
        <w:suppressLineNumbers w:val="0"/>
        <w:spacing w:before="0" w:beforeAutospacing="0" w:after="0" w:afterAutospacing="0" w:line="540"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2018年5月29日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25641"/>
    <w:rsid w:val="70A76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character" w:customStyle="1" w:styleId="8">
    <w:name w:val="hao1"/>
    <w:basedOn w:val="5"/>
    <w:uiPriority w:val="0"/>
    <w:rPr>
      <w:b/>
    </w:rPr>
  </w:style>
  <w:style w:type="character" w:customStyle="1" w:styleId="9">
    <w:name w:val="wz"/>
    <w:basedOn w:val="5"/>
    <w:uiPriority w:val="0"/>
    <w:rPr>
      <w:vanish/>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2020-12-30T09:53:04Z</dcterms:created>
  <dc:creator>Administrator</dc:creator>
  <cp:lastModifiedBy>Administrator</cp:lastModifiedBy>
  <dcterms:modified xsi:type="dcterms:W3CDTF">2020-12-30T09:53:54Z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